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7FD9F" w14:textId="7B498D4C" w:rsidR="00BE2BFC" w:rsidRDefault="009F00C1" w:rsidP="009F00C1">
      <w:pPr>
        <w:pStyle w:val="Paragrafoelenco"/>
        <w:numPr>
          <w:ilvl w:val="0"/>
          <w:numId w:val="1"/>
        </w:numPr>
      </w:pPr>
      <w:r>
        <w:t>IL CANDIDATO ESPONGA LA DISCIPLINA DEL COMMERCIO SU AREE PUBBLICHE AI SENSI DELLA LEGGE REGIONE MARCHE N. 22 DEL 05 AGOSTO 2021</w:t>
      </w:r>
    </w:p>
    <w:p w14:paraId="76E57C53" w14:textId="77777777" w:rsidR="009F00C1" w:rsidRDefault="009F00C1" w:rsidP="009F00C1">
      <w:pPr>
        <w:pStyle w:val="Paragrafoelenco"/>
        <w:numPr>
          <w:ilvl w:val="0"/>
          <w:numId w:val="1"/>
        </w:numPr>
      </w:pPr>
      <w:r>
        <w:t>IL CANDIDATO ILLUSTRI LE SANZIONI AMMINISTRATIVE ACCESSORIE DETTATE DAL CODICE DELLA STRADA</w:t>
      </w:r>
    </w:p>
    <w:p w14:paraId="28BC919B" w14:textId="6615AF5B" w:rsidR="009F00C1" w:rsidRDefault="009F00C1" w:rsidP="00535B5F">
      <w:pPr>
        <w:pStyle w:val="Paragrafoelenco"/>
        <w:numPr>
          <w:ilvl w:val="0"/>
          <w:numId w:val="1"/>
        </w:numPr>
      </w:pPr>
      <w:r>
        <w:t>IL CANDIDATO ILLUSTRI LE PROCEDURE SANZIONATORIE PREVISTE IN CASO DI VIOLAZIONI URBANISTICO EDILIZIE</w:t>
      </w:r>
    </w:p>
    <w:sectPr w:rsidR="009F00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14331"/>
    <w:multiLevelType w:val="hybridMultilevel"/>
    <w:tmpl w:val="7A3241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251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0C1"/>
    <w:rsid w:val="009F00C1"/>
    <w:rsid w:val="00BE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2182A"/>
  <w15:chartTrackingRefBased/>
  <w15:docId w15:val="{D3F35E0F-DA54-47D4-A772-B1F42FCF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0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Biondi</dc:creator>
  <cp:keywords/>
  <dc:description/>
  <cp:lastModifiedBy>Marco Biondi</cp:lastModifiedBy>
  <cp:revision>1</cp:revision>
  <dcterms:created xsi:type="dcterms:W3CDTF">2022-11-23T09:26:00Z</dcterms:created>
  <dcterms:modified xsi:type="dcterms:W3CDTF">2022-11-23T09:28:00Z</dcterms:modified>
</cp:coreProperties>
</file>